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6B" w:rsidRPr="008027D6" w:rsidRDefault="00D62B6B" w:rsidP="00D62B6B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  <w:bookmarkStart w:id="0" w:name="_Hlk168299099"/>
      <w:bookmarkStart w:id="1" w:name="_Hlk152143424"/>
      <w:r w:rsidRPr="008027D6">
        <w:rPr>
          <w:rFonts w:ascii="Arial" w:hAnsi="Arial" w:cs="Arial"/>
          <w:b/>
          <w:sz w:val="21"/>
          <w:szCs w:val="21"/>
          <w:u w:val="single"/>
          <w:lang w:val="es-ES"/>
        </w:rPr>
        <w:t>ANEXO NÚM. 1</w:t>
      </w:r>
    </w:p>
    <w:p w:rsidR="00D62B6B" w:rsidRPr="008027D6" w:rsidRDefault="00D62B6B" w:rsidP="00D62B6B">
      <w:pPr>
        <w:rPr>
          <w:rFonts w:ascii="Arial" w:hAnsi="Arial" w:cs="Arial"/>
          <w:sz w:val="21"/>
          <w:szCs w:val="21"/>
          <w:lang w:val="es-ES"/>
        </w:rPr>
      </w:pPr>
    </w:p>
    <w:bookmarkEnd w:id="1"/>
    <w:p w:rsidR="00D62B6B" w:rsidRPr="003D63A4" w:rsidRDefault="00D62B6B" w:rsidP="00D62B6B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  <w:lang w:val="es-ES"/>
        </w:rPr>
      </w:pPr>
      <w:r w:rsidRPr="003D63A4">
        <w:rPr>
          <w:rFonts w:ascii="Arial" w:hAnsi="Arial" w:cs="Arial"/>
          <w:b/>
          <w:i/>
          <w:sz w:val="22"/>
          <w:szCs w:val="22"/>
          <w:u w:val="single"/>
          <w:lang w:val="es-ES"/>
        </w:rPr>
        <w:t>MODELO DE PROPUESTA ECONÓMICA Y DE REFERENCIAS CUYA VALORACIÓN DEPENDE DE FÓRMULAS AUTOMÁTICAS</w:t>
      </w:r>
    </w:p>
    <w:p w:rsidR="00D62B6B" w:rsidRPr="003D63A4" w:rsidRDefault="00D62B6B" w:rsidP="00D62B6B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D62B6B" w:rsidRPr="003D63A4" w:rsidRDefault="00D62B6B" w:rsidP="00D62B6B">
      <w:pPr>
        <w:spacing w:line="276" w:lineRule="auto"/>
        <w:jc w:val="right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4566"/>
      </w:tblGrid>
      <w:tr w:rsidR="00D62B6B" w:rsidTr="0098545D">
        <w:tc>
          <w:tcPr>
            <w:tcW w:w="4390" w:type="dxa"/>
          </w:tcPr>
          <w:p w:rsidR="00D62B6B" w:rsidRPr="009D5BB1" w:rsidRDefault="00D62B6B" w:rsidP="0098545D">
            <w:pPr>
              <w:pStyle w:val="Cuerpo"/>
              <w:tabs>
                <w:tab w:val="left" w:pos="5812"/>
              </w:tabs>
              <w:rPr>
                <w:rFonts w:ascii="Arial" w:eastAsia="Arial" w:hAnsi="Arial" w:cs="Arial"/>
                <w:bCs/>
                <w:i/>
                <w:sz w:val="22"/>
                <w:szCs w:val="22"/>
                <w:lang w:val="es-ES"/>
              </w:rPr>
            </w:pPr>
            <w:r w:rsidRPr="009D5BB1">
              <w:rPr>
                <w:rFonts w:ascii="Arial" w:eastAsia="Arial" w:hAnsi="Arial" w:cs="Arial"/>
                <w:bCs/>
                <w:i/>
                <w:sz w:val="22"/>
                <w:szCs w:val="22"/>
                <w:lang w:val="es-ES"/>
              </w:rPr>
              <w:t>“Financiado por el Instituto de Salud Carlos III (ISCIII) mediante el proyecto PI23/01041 y cofinanciado por la Unión Europea.”</w:t>
            </w:r>
          </w:p>
        </w:tc>
        <w:tc>
          <w:tcPr>
            <w:tcW w:w="4388" w:type="dxa"/>
          </w:tcPr>
          <w:p w:rsidR="00D62B6B" w:rsidRDefault="00D62B6B" w:rsidP="0098545D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7EAB">
              <w:rPr>
                <w:rFonts w:ascii="Times New Roman" w:hAnsi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37B30BC8" wp14:editId="6AD7C342">
                  <wp:extent cx="2756823" cy="684843"/>
                  <wp:effectExtent l="0" t="0" r="5715" b="1270"/>
                  <wp:docPr id="4" name="Imagen 4" descr="Q:\DDGRecerca\CONVOCATORIES\2023\2023_0058_12022024_153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DDGRecerca\CONVOCATORIES\2023\2023_0058_12022024_153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882" cy="69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B6B" w:rsidRPr="003D63A4" w:rsidRDefault="00D62B6B" w:rsidP="00D62B6B">
      <w:pPr>
        <w:spacing w:line="276" w:lineRule="auto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D62B6B" w:rsidRPr="003D63A4" w:rsidRDefault="00D62B6B" w:rsidP="00D62B6B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D62B6B" w:rsidRPr="003D63A4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  <w:r w:rsidRPr="003D63A4">
        <w:rPr>
          <w:rFonts w:ascii="Arial" w:hAnsi="Arial" w:cs="Arial"/>
          <w:i/>
          <w:sz w:val="22"/>
          <w:szCs w:val="22"/>
          <w:lang w:val="es-ES"/>
        </w:rPr>
        <w:t xml:space="preserve"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D62B6B" w:rsidRPr="003D63A4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pStyle w:val="Sangradetextonormal"/>
        <w:spacing w:line="276" w:lineRule="auto"/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"/>
        </w:rPr>
      </w:pPr>
      <w:r w:rsidRPr="003D63A4">
        <w:rPr>
          <w:rStyle w:val="Ninguno"/>
          <w:rFonts w:ascii="Arial" w:hAnsi="Arial"/>
          <w:bCs/>
          <w:sz w:val="22"/>
          <w:szCs w:val="22"/>
          <w:lang w:val="es-ES"/>
        </w:rPr>
        <w:t xml:space="preserve">Criterios evaluables con </w:t>
      </w:r>
      <w:r w:rsidRPr="003D63A4"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"/>
        </w:rPr>
        <w:t>fórmulas automáticas</w:t>
      </w:r>
    </w:p>
    <w:p w:rsidR="00D62B6B" w:rsidRPr="003D63A4" w:rsidRDefault="00D62B6B" w:rsidP="00D62B6B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sz w:val="22"/>
          <w:szCs w:val="22"/>
          <w:lang w:val="es-ES"/>
        </w:rPr>
      </w:pPr>
      <w:r w:rsidRPr="003D63A4">
        <w:rPr>
          <w:rFonts w:ascii="Arial" w:hAnsi="Arial" w:cs="Arial"/>
          <w:i/>
          <w:sz w:val="22"/>
          <w:szCs w:val="22"/>
          <w:lang w:val="es-ES"/>
        </w:rPr>
        <w:t xml:space="preserve">Oferta económica </w:t>
      </w:r>
    </w:p>
    <w:p w:rsidR="00D62B6B" w:rsidRPr="003D63A4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1701"/>
      </w:tblGrid>
      <w:tr w:rsidR="00D62B6B" w:rsidRPr="003D63A4" w:rsidTr="0098545D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3D63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ES" w:eastAsia="ca-ES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"/>
              </w:rPr>
            </w:pPr>
            <w:r w:rsidRPr="003D63A4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"/>
              </w:rPr>
              <w:t xml:space="preserve">PRECIO MÁXIMO          </w:t>
            </w:r>
            <w:proofErr w:type="gramStart"/>
            <w:r w:rsidRPr="003D63A4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"/>
              </w:rPr>
              <w:t xml:space="preserve">   (</w:t>
            </w:r>
            <w:proofErr w:type="gramEnd"/>
            <w:r w:rsidRPr="003D63A4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"/>
              </w:rPr>
              <w:t>IVA excluido)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39" w:firstLine="3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3D63A4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PRECIO OFERTADO</w:t>
            </w:r>
          </w:p>
          <w:p w:rsidR="00D62B6B" w:rsidRPr="003D63A4" w:rsidRDefault="00D62B6B" w:rsidP="0098545D">
            <w:pPr>
              <w:pStyle w:val="Sangradetextonormal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3D63A4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(IVA excluido)</w:t>
            </w:r>
          </w:p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3D63A4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PRECIO TOTAL</w:t>
            </w:r>
          </w:p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3D63A4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(IVA incluido)</w:t>
            </w:r>
          </w:p>
        </w:tc>
      </w:tr>
      <w:tr w:rsidR="00D62B6B" w:rsidRPr="003D63A4" w:rsidTr="0098545D">
        <w:trPr>
          <w:trHeight w:val="16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LICI 2025-</w:t>
            </w:r>
            <w:r w:rsidRPr="00486ED4">
              <w:rPr>
                <w:rFonts w:ascii="Arial" w:hAnsi="Arial" w:cs="Arial"/>
                <w:b/>
                <w:sz w:val="22"/>
                <w:szCs w:val="22"/>
                <w:lang w:val="es-ES"/>
              </w:rPr>
              <w:t>002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. Precio por experimento (incluye dos muestras)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>18.000,00</w:t>
            </w:r>
            <w:r w:rsidRPr="003D63A4"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 xml:space="preserve">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3D63A4" w:rsidRDefault="00D62B6B" w:rsidP="0098545D">
            <w:pPr>
              <w:pStyle w:val="Sangradetextonormal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</w:p>
        </w:tc>
      </w:tr>
    </w:tbl>
    <w:p w:rsidR="00D62B6B" w:rsidRPr="003D63A4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pStyle w:val="Sangradetextonormal"/>
        <w:numPr>
          <w:ilvl w:val="0"/>
          <w:numId w:val="2"/>
        </w:num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 w:rsidRPr="003D63A4">
        <w:rPr>
          <w:rFonts w:ascii="Arial" w:hAnsi="Arial" w:cs="Arial"/>
          <w:i/>
          <w:sz w:val="22"/>
          <w:szCs w:val="22"/>
          <w:lang w:val="es-ES"/>
        </w:rPr>
        <w:t xml:space="preserve">Oferta de evaluación automática </w:t>
      </w:r>
    </w:p>
    <w:p w:rsidR="00D62B6B" w:rsidRPr="003D63A4" w:rsidRDefault="00D62B6B" w:rsidP="00D62B6B">
      <w:pPr>
        <w:pStyle w:val="Sangradetextonormal"/>
        <w:spacing w:line="276" w:lineRule="auto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  <w:r w:rsidRPr="00E57D49">
        <w:rPr>
          <w:rFonts w:ascii="Arial" w:hAnsi="Arial" w:cs="Arial"/>
          <w:sz w:val="21"/>
          <w:szCs w:val="21"/>
          <w:lang w:val="es-ES"/>
        </w:rPr>
        <w:t xml:space="preserve">Marcar con una “x” la casilla correspondiente a Sí o No. El licitador aportará documentación acreditativa en el </w:t>
      </w:r>
      <w:r w:rsidRPr="00E57D49">
        <w:rPr>
          <w:rFonts w:ascii="Arial" w:hAnsi="Arial" w:cs="Arial"/>
          <w:color w:val="0000FF"/>
          <w:sz w:val="21"/>
          <w:szCs w:val="21"/>
          <w:lang w:val="es-ES"/>
        </w:rPr>
        <w:t>Sobre Único</w:t>
      </w:r>
      <w:r w:rsidRPr="00E57D49">
        <w:rPr>
          <w:rFonts w:ascii="Arial" w:hAnsi="Arial" w:cs="Arial"/>
          <w:sz w:val="21"/>
          <w:szCs w:val="21"/>
          <w:lang w:val="es-ES"/>
        </w:rPr>
        <w:t>:</w:t>
      </w: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  <w:bookmarkStart w:id="2" w:name="_GoBack"/>
      <w:bookmarkEnd w:id="2"/>
    </w:p>
    <w:p w:rsidR="00D62B6B" w:rsidRPr="00E57D49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103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614"/>
        <w:gridCol w:w="12"/>
        <w:gridCol w:w="631"/>
        <w:gridCol w:w="1545"/>
        <w:gridCol w:w="3026"/>
        <w:gridCol w:w="1406"/>
      </w:tblGrid>
      <w:tr w:rsidR="00D62B6B" w:rsidRPr="00E57D49" w:rsidTr="0098545D">
        <w:trPr>
          <w:trHeight w:val="36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</w:pPr>
            <w:r w:rsidRPr="00E57D49"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Sí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1"/>
                <w:szCs w:val="21"/>
                <w:lang w:val="es-ES_tradnl" w:eastAsia="ca-ES"/>
              </w:rPr>
              <w:t>No</w:t>
            </w: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Observaciones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E57D49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Puntuación</w:t>
            </w:r>
          </w:p>
        </w:tc>
      </w:tr>
      <w:tr w:rsidR="00D62B6B" w:rsidRPr="00E57D49" w:rsidTr="0098545D">
        <w:trPr>
          <w:trHeight w:val="186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  <w:tc>
          <w:tcPr>
            <w:tcW w:w="4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62B6B" w:rsidRPr="00E57D49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Transporte de las muestras desde VHIO hasta la empresa adjudicataria dentro de un mismo día laborable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A01B3F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10 puntos</w:t>
            </w: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Reunión para valorar cada tinción de H/E antes de cada experimento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A01B3F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5 puntos</w:t>
            </w: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Experiencia demostrable del equipo profesional que realizará el proyecto en la tecnología de </w:t>
            </w:r>
            <w:proofErr w:type="spellStart"/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CosMx</w:t>
            </w:r>
            <w:proofErr w:type="spellEnd"/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 mediante al menos una publicación en revista indexada.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i/>
                <w:sz w:val="21"/>
                <w:szCs w:val="21"/>
                <w:lang w:val="es-ES"/>
              </w:rPr>
              <w:t>Se deberá acreditar mediante al menos una publicación en revista indexada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10 puntos</w:t>
            </w: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Devolución de los bloques en un plazo inferior a 24h a partir de la finalización del servicio</w:t>
            </w:r>
            <w:r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A01B3F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5 puntos</w:t>
            </w: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CE1CCA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Reuniones personalizadas con bioinformáticos expertos para el análisis de datos.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CE1CCA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CE1CCA">
              <w:rPr>
                <w:rFonts w:ascii="Arial" w:hAnsi="Arial" w:cs="Arial"/>
                <w:sz w:val="21"/>
                <w:szCs w:val="21"/>
                <w:lang w:val="es-ES"/>
              </w:rPr>
              <w:t>10 puntos</w:t>
            </w: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 xml:space="preserve">Capacidad de análisis de muestras de FFPE con otras tecnologías de single </w:t>
            </w:r>
            <w:proofErr w:type="spellStart"/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>cell</w:t>
            </w:r>
            <w:proofErr w:type="spellEnd"/>
            <w:r w:rsidRPr="00A01B3F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  <w:t xml:space="preserve"> en el mismo centro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_tradnl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CE1CCA" w:rsidRDefault="00D62B6B" w:rsidP="0098545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sz w:val="21"/>
                <w:szCs w:val="21"/>
                <w:lang w:val="es-ES"/>
              </w:rPr>
              <w:t>10 puntos</w:t>
            </w:r>
          </w:p>
        </w:tc>
      </w:tr>
      <w:tr w:rsidR="00D62B6B" w:rsidRPr="00E57D49" w:rsidTr="0098545D">
        <w:trPr>
          <w:trHeight w:val="1501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D62B6B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Experiencia previa del equipo profesional en otras tecnologías de single-</w:t>
            </w:r>
            <w:proofErr w:type="spellStart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cell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ES"/>
              </w:rPr>
              <w:t xml:space="preserve"> (*)</w:t>
            </w:r>
          </w:p>
          <w:p w:rsidR="00D62B6B" w:rsidRPr="00267749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</w:rPr>
            </w:pPr>
          </w:p>
          <w:p w:rsidR="00D62B6B" w:rsidRPr="00267749" w:rsidRDefault="00D62B6B" w:rsidP="0098545D">
            <w:pPr>
              <w:pStyle w:val="Cuerpo"/>
              <w:suppressAutoHyphens/>
              <w:spacing w:line="276" w:lineRule="auto"/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</w:pPr>
            <w:r w:rsidRPr="00267749">
              <w:rPr>
                <w:rStyle w:val="apple-converted-space"/>
                <w:rFonts w:ascii="Arial" w:eastAsia="Arial" w:hAnsi="Arial" w:cs="Arial"/>
                <w:i/>
                <w:sz w:val="21"/>
                <w:szCs w:val="21"/>
              </w:rPr>
              <w:t>(</w:t>
            </w:r>
            <w:proofErr w:type="gramStart"/>
            <w:r w:rsidRPr="00267749">
              <w:rPr>
                <w:rStyle w:val="apple-converted-space"/>
                <w:rFonts w:ascii="Arial" w:eastAsia="Arial" w:hAnsi="Arial" w:cs="Arial"/>
                <w:i/>
                <w:sz w:val="21"/>
                <w:szCs w:val="21"/>
              </w:rPr>
              <w:t>*)</w:t>
            </w:r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>Este</w:t>
            </w:r>
            <w:proofErr w:type="gramEnd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 xml:space="preserve"> criterio se deberá acreditar aportando documentación aportando los </w:t>
            </w:r>
            <w:proofErr w:type="spellStart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>DOIs</w:t>
            </w:r>
            <w:proofErr w:type="spellEnd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 xml:space="preserve"> de los artículos, los </w:t>
            </w:r>
            <w:proofErr w:type="spellStart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>PDFs</w:t>
            </w:r>
            <w:proofErr w:type="spellEnd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 xml:space="preserve">, </w:t>
            </w:r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lastRenderedPageBreak/>
              <w:t xml:space="preserve">el CVA (FECYT) donde aparezcan los </w:t>
            </w:r>
            <w:proofErr w:type="spellStart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>DOIs</w:t>
            </w:r>
            <w:proofErr w:type="spellEnd"/>
            <w:r w:rsidRPr="00267749">
              <w:rPr>
                <w:rStyle w:val="apple-converted-space"/>
                <w:rFonts w:ascii="Arial" w:eastAsia="Arial" w:hAnsi="Arial" w:cs="Arial"/>
                <w:i/>
                <w:color w:val="auto"/>
                <w:sz w:val="21"/>
                <w:szCs w:val="21"/>
                <w:lang w:val="es-ES"/>
              </w:rPr>
              <w:t>.</w:t>
            </w:r>
          </w:p>
          <w:p w:rsidR="00D62B6B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B6B" w:rsidRPr="00031527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031527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lastRenderedPageBreak/>
              <w:t>Marcar con una “X” la casilla correspondiente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B6B" w:rsidRPr="00031527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031527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Núm. Publicaciones (en </w:t>
            </w:r>
            <w:proofErr w:type="spellStart"/>
            <w:r w:rsidRPr="00031527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pubmed</w:t>
            </w:r>
            <w:proofErr w:type="spellEnd"/>
            <w:r w:rsidRPr="00031527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B6B" w:rsidRPr="00031527" w:rsidRDefault="00D62B6B" w:rsidP="0098545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031527">
              <w:rPr>
                <w:rFonts w:ascii="Arial" w:hAnsi="Arial" w:cs="Arial"/>
                <w:b/>
                <w:sz w:val="21"/>
                <w:szCs w:val="21"/>
                <w:lang w:val="es-ES"/>
              </w:rPr>
              <w:t>Puntos</w:t>
            </w:r>
          </w:p>
        </w:tc>
      </w:tr>
      <w:tr w:rsidR="00D62B6B" w:rsidRPr="00E57D49" w:rsidTr="0098545D">
        <w:trPr>
          <w:trHeight w:val="53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 xml:space="preserve">Mínimo 10 publicaciones (en </w:t>
            </w:r>
            <w:proofErr w:type="spellStart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pubmed</w:t>
            </w:r>
            <w:proofErr w:type="spellEnd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5 puntos</w:t>
            </w:r>
          </w:p>
        </w:tc>
      </w:tr>
      <w:tr w:rsidR="00D62B6B" w:rsidRPr="00E57D49" w:rsidTr="0098545D">
        <w:trPr>
          <w:trHeight w:val="41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2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 xml:space="preserve">De 11 a 25 publicaciones (en </w:t>
            </w:r>
            <w:proofErr w:type="spellStart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pubmed</w:t>
            </w:r>
            <w:proofErr w:type="spellEnd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10 puntos</w:t>
            </w:r>
          </w:p>
        </w:tc>
      </w:tr>
      <w:tr w:rsidR="00D62B6B" w:rsidRPr="00E57D49" w:rsidTr="0098545D">
        <w:trPr>
          <w:trHeight w:val="548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2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 w:cs="Arial"/>
                <w:color w:val="auto"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 xml:space="preserve">Más de 26 publicaciones (en </w:t>
            </w:r>
            <w:proofErr w:type="spellStart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pubmed</w:t>
            </w:r>
            <w:proofErr w:type="spellEnd"/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B6B" w:rsidRPr="00A01B3F" w:rsidRDefault="00D62B6B" w:rsidP="0098545D">
            <w:pPr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A01B3F">
              <w:rPr>
                <w:rFonts w:ascii="Arial" w:hAnsi="Arial" w:cs="Arial"/>
                <w:sz w:val="21"/>
                <w:szCs w:val="21"/>
                <w:lang w:val="es-ES"/>
              </w:rPr>
              <w:t>15 puntos</w:t>
            </w:r>
          </w:p>
        </w:tc>
      </w:tr>
    </w:tbl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"/>
        </w:rPr>
      </w:pPr>
    </w:p>
    <w:p w:rsidR="00D62B6B" w:rsidRPr="006241AC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highlight w:val="yellow"/>
          <w:lang w:val="es-ES"/>
        </w:rPr>
      </w:pPr>
    </w:p>
    <w:p w:rsidR="00D62B6B" w:rsidRPr="00854C3A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highlight w:val="yellow"/>
          <w:lang w:val="es-ES"/>
        </w:rPr>
      </w:pPr>
    </w:p>
    <w:p w:rsidR="00D62B6B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D62B6B" w:rsidRPr="003D63A4" w:rsidRDefault="00D62B6B" w:rsidP="00D62B6B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3D63A4">
        <w:rPr>
          <w:rFonts w:ascii="Arial" w:hAnsi="Arial" w:cs="Arial"/>
          <w:i/>
          <w:sz w:val="22"/>
          <w:szCs w:val="22"/>
          <w:lang w:val="es-ES"/>
        </w:rPr>
        <w:t>Plazo de validez de la oferta ............................ 4 meses</w:t>
      </w:r>
    </w:p>
    <w:p w:rsidR="00D62B6B" w:rsidRPr="003D63A4" w:rsidRDefault="00D62B6B" w:rsidP="00D62B6B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3D63A4">
        <w:rPr>
          <w:rFonts w:ascii="Arial" w:hAnsi="Arial" w:cs="Arial"/>
          <w:i/>
          <w:sz w:val="22"/>
          <w:szCs w:val="22"/>
          <w:lang w:val="es-ES"/>
        </w:rPr>
        <w:t>(Quedarán excluidas del procedimiento de licitación las ofertas que presenten un importe y / o plazo superior al de licitación)</w:t>
      </w:r>
    </w:p>
    <w:p w:rsidR="00D23525" w:rsidRDefault="00D23525" w:rsidP="00D23525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D23525" w:rsidRDefault="00D23525" w:rsidP="00D23525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bookmarkEnd w:id="0"/>
    <w:p w:rsidR="00D23525" w:rsidRDefault="00D23525" w:rsidP="00D23525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45672B" w:rsidRPr="002E3077" w:rsidRDefault="0045672B" w:rsidP="00D23525">
      <w:pPr>
        <w:spacing w:line="276" w:lineRule="auto"/>
        <w:jc w:val="center"/>
        <w:rPr>
          <w:lang w:val="es-ES"/>
        </w:rPr>
      </w:pPr>
    </w:p>
    <w:sectPr w:rsidR="0045672B" w:rsidRPr="002E3077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F3062E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69A1591C" wp14:editId="6DE47A1C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2697480" cy="601345"/>
          <wp:effectExtent l="0" t="0" r="7620" b="825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1625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2DE"/>
    <w:rsid w:val="00247352"/>
    <w:rsid w:val="0025341E"/>
    <w:rsid w:val="0025358B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3077"/>
    <w:rsid w:val="002E71AB"/>
    <w:rsid w:val="002F3846"/>
    <w:rsid w:val="002F403D"/>
    <w:rsid w:val="002F569B"/>
    <w:rsid w:val="002F7E5C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D48DD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E5B"/>
    <w:rsid w:val="005A38DA"/>
    <w:rsid w:val="005A3C50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0B43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1B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0444"/>
    <w:rsid w:val="00AB3771"/>
    <w:rsid w:val="00AB40AB"/>
    <w:rsid w:val="00AB4716"/>
    <w:rsid w:val="00AB5119"/>
    <w:rsid w:val="00AC0D7C"/>
    <w:rsid w:val="00AC1697"/>
    <w:rsid w:val="00AC2BFE"/>
    <w:rsid w:val="00AC4B19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5650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1CCA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23525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2B6B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2409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062E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8C439FC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Párrafo antic,Llista Nivell1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Párrafo antic Car"/>
    <w:link w:val="Prrafodelista"/>
    <w:uiPriority w:val="34"/>
    <w:qFormat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3602-0650-410F-A037-F67D2832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375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Capilla Fernandez, Paula</cp:lastModifiedBy>
  <cp:revision>88</cp:revision>
  <cp:lastPrinted>2018-06-11T10:35:00Z</cp:lastPrinted>
  <dcterms:created xsi:type="dcterms:W3CDTF">2022-02-16T08:00:00Z</dcterms:created>
  <dcterms:modified xsi:type="dcterms:W3CDTF">2025-01-14T16:09:00Z</dcterms:modified>
</cp:coreProperties>
</file>